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C881C0" w14:textId="77777777" w:rsidR="00D84995" w:rsidRPr="00D84995" w:rsidRDefault="00D84995" w:rsidP="00D84995">
      <w:pPr>
        <w:rPr>
          <w:b/>
          <w:bCs/>
        </w:rPr>
      </w:pPr>
      <w:r w:rsidRPr="00D84995">
        <w:rPr>
          <w:b/>
          <w:bCs/>
        </w:rPr>
        <w:t>How Did Georgia’s State Constitution Evolve After the Revolution?</w:t>
      </w:r>
    </w:p>
    <w:p w14:paraId="5A268967" w14:textId="77777777" w:rsidR="00D84995" w:rsidRPr="00D84995" w:rsidRDefault="00D84995" w:rsidP="00D84995">
      <w:r w:rsidRPr="00D84995">
        <w:t xml:space="preserve">After independence, Georgia’s first state constitution (1777) was a product of revolutionary idealism—favoring legislative dominance, a weak executive, and direct rule by the people. But as the new United States formed under the stronger </w:t>
      </w:r>
      <w:r w:rsidRPr="00D84995">
        <w:rPr>
          <w:b/>
          <w:bCs/>
        </w:rPr>
        <w:t>U.S. Constitution (1787)</w:t>
      </w:r>
      <w:r w:rsidRPr="00D84995">
        <w:t xml:space="preserve">, Georgia followed suit with its own reforms. The </w:t>
      </w:r>
      <w:r w:rsidRPr="00D84995">
        <w:rPr>
          <w:b/>
          <w:bCs/>
        </w:rPr>
        <w:t>Georgia Constitution of 1789</w:t>
      </w:r>
      <w:r w:rsidRPr="00D84995">
        <w:t xml:space="preserve"> adopted federal-style principles, creating a more balanced government with a </w:t>
      </w:r>
      <w:r w:rsidRPr="00D84995">
        <w:rPr>
          <w:b/>
          <w:bCs/>
        </w:rPr>
        <w:t>bicameral legislature</w:t>
      </w:r>
      <w:r w:rsidRPr="00D84995">
        <w:t>, stronger executive, and more defined separation of powers.</w:t>
      </w:r>
    </w:p>
    <w:p w14:paraId="1372086A" w14:textId="77777777" w:rsidR="00D84995" w:rsidRPr="00D84995" w:rsidRDefault="00D84995" w:rsidP="00D84995">
      <w:r w:rsidRPr="00D84995">
        <w:t xml:space="preserve">However, early confidence in this structure was shaken by the </w:t>
      </w:r>
      <w:r w:rsidRPr="00D84995">
        <w:rPr>
          <w:b/>
          <w:bCs/>
        </w:rPr>
        <w:t>Yazoo Land Fraud</w:t>
      </w:r>
      <w:r w:rsidRPr="00D84995">
        <w:t xml:space="preserve">, a scandal in which corrupt legislators sold vast western lands to private companies at extremely low prices. Public outrage over the fraud revealed deep flaws in the 1789 Constitution’s oversight mechanisms and accountability structures. In response, Georgia adopted a new constitution in </w:t>
      </w:r>
      <w:r w:rsidRPr="00D84995">
        <w:rPr>
          <w:b/>
          <w:bCs/>
        </w:rPr>
        <w:t>1798</w:t>
      </w:r>
      <w:r w:rsidRPr="00D84995">
        <w:t xml:space="preserve">, introducing a </w:t>
      </w:r>
      <w:r w:rsidRPr="00D84995">
        <w:rPr>
          <w:b/>
          <w:bCs/>
        </w:rPr>
        <w:t>state supreme court</w:t>
      </w:r>
      <w:r w:rsidRPr="00D84995">
        <w:t>, refining the balance of power, and asserting greater state integrity.</w:t>
      </w:r>
    </w:p>
    <w:p w14:paraId="18B995BD" w14:textId="77777777" w:rsidR="00D84995" w:rsidRPr="00D84995" w:rsidRDefault="00D84995" w:rsidP="00D84995">
      <w:r w:rsidRPr="00D84995">
        <w:t>These two moments of reform—1789 and 1798—reflect Georgia’s journey from revolutionary governance to more mature institutional structures, influenced by national models, internal crisis, and a growing awareness of the need for checks and balances.</w:t>
      </w:r>
    </w:p>
    <w:p w14:paraId="22B23539" w14:textId="77777777" w:rsidR="00D84995" w:rsidRPr="00D84995" w:rsidRDefault="00D84995" w:rsidP="00D84995">
      <w:r w:rsidRPr="00D84995">
        <w:pict w14:anchorId="376A35C3">
          <v:rect id="_x0000_i1511" style="width:0;height:1.5pt" o:hralign="center" o:hrstd="t" o:hr="t" fillcolor="#a0a0a0" stroked="f"/>
        </w:pict>
      </w:r>
    </w:p>
    <w:p w14:paraId="29B0A313" w14:textId="77777777" w:rsidR="00D84995" w:rsidRPr="00D84995" w:rsidRDefault="00D84995" w:rsidP="00D84995">
      <w:pPr>
        <w:rPr>
          <w:b/>
          <w:bCs/>
        </w:rPr>
      </w:pPr>
      <w:r w:rsidRPr="00D84995">
        <w:rPr>
          <w:b/>
          <w:bCs/>
        </w:rPr>
        <w:t>Key Terms and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1"/>
        <w:gridCol w:w="7139"/>
      </w:tblGrid>
      <w:tr w:rsidR="00D84995" w:rsidRPr="00D84995" w14:paraId="3D8380A5" w14:textId="77777777">
        <w:trPr>
          <w:tblHeader/>
          <w:tblCellSpacing w:w="15" w:type="dxa"/>
        </w:trPr>
        <w:tc>
          <w:tcPr>
            <w:tcW w:w="0" w:type="auto"/>
            <w:vAlign w:val="center"/>
            <w:hideMark/>
          </w:tcPr>
          <w:p w14:paraId="786CE1CC" w14:textId="77777777" w:rsidR="00D84995" w:rsidRPr="00D84995" w:rsidRDefault="00D84995" w:rsidP="00D84995">
            <w:pPr>
              <w:rPr>
                <w:b/>
                <w:bCs/>
              </w:rPr>
            </w:pPr>
            <w:r w:rsidRPr="00D84995">
              <w:rPr>
                <w:b/>
                <w:bCs/>
              </w:rPr>
              <w:t>Term</w:t>
            </w:r>
          </w:p>
        </w:tc>
        <w:tc>
          <w:tcPr>
            <w:tcW w:w="0" w:type="auto"/>
            <w:vAlign w:val="center"/>
            <w:hideMark/>
          </w:tcPr>
          <w:p w14:paraId="041F3D68" w14:textId="77777777" w:rsidR="00D84995" w:rsidRPr="00D84995" w:rsidRDefault="00D84995" w:rsidP="00D84995">
            <w:pPr>
              <w:rPr>
                <w:b/>
                <w:bCs/>
              </w:rPr>
            </w:pPr>
            <w:r w:rsidRPr="00D84995">
              <w:rPr>
                <w:b/>
                <w:bCs/>
              </w:rPr>
              <w:t>Definition</w:t>
            </w:r>
          </w:p>
        </w:tc>
      </w:tr>
      <w:tr w:rsidR="00D84995" w:rsidRPr="00D84995" w14:paraId="78A42DE4" w14:textId="77777777">
        <w:trPr>
          <w:tblCellSpacing w:w="15" w:type="dxa"/>
        </w:trPr>
        <w:tc>
          <w:tcPr>
            <w:tcW w:w="0" w:type="auto"/>
            <w:vAlign w:val="center"/>
            <w:hideMark/>
          </w:tcPr>
          <w:p w14:paraId="78EB06D1" w14:textId="77777777" w:rsidR="00D84995" w:rsidRPr="00D84995" w:rsidRDefault="00D84995" w:rsidP="00D84995">
            <w:r w:rsidRPr="00D84995">
              <w:t>Georgia Constitution of 1789</w:t>
            </w:r>
          </w:p>
        </w:tc>
        <w:tc>
          <w:tcPr>
            <w:tcW w:w="0" w:type="auto"/>
            <w:vAlign w:val="center"/>
            <w:hideMark/>
          </w:tcPr>
          <w:p w14:paraId="6B7167B3" w14:textId="77777777" w:rsidR="00D84995" w:rsidRPr="00D84995" w:rsidRDefault="00D84995" w:rsidP="00D84995">
            <w:r w:rsidRPr="00D84995">
              <w:t>Georgia’s post-revolution constitution, modeled after the U.S. Constitution with federal-style reforms.</w:t>
            </w:r>
          </w:p>
        </w:tc>
      </w:tr>
      <w:tr w:rsidR="00D84995" w:rsidRPr="00D84995" w14:paraId="2FEE8850" w14:textId="77777777">
        <w:trPr>
          <w:tblCellSpacing w:w="15" w:type="dxa"/>
        </w:trPr>
        <w:tc>
          <w:tcPr>
            <w:tcW w:w="0" w:type="auto"/>
            <w:vAlign w:val="center"/>
            <w:hideMark/>
          </w:tcPr>
          <w:p w14:paraId="4D818B5F" w14:textId="77777777" w:rsidR="00D84995" w:rsidRPr="00D84995" w:rsidRDefault="00D84995" w:rsidP="00D84995">
            <w:r w:rsidRPr="00D84995">
              <w:t>Bicameral Legislature</w:t>
            </w:r>
          </w:p>
        </w:tc>
        <w:tc>
          <w:tcPr>
            <w:tcW w:w="0" w:type="auto"/>
            <w:vAlign w:val="center"/>
            <w:hideMark/>
          </w:tcPr>
          <w:p w14:paraId="7DCCABFA" w14:textId="77777777" w:rsidR="00D84995" w:rsidRPr="00D84995" w:rsidRDefault="00D84995" w:rsidP="00D84995">
            <w:r w:rsidRPr="00D84995">
              <w:t>A lawmaking body composed of two chambers—typically a House of Representatives and a Senate.</w:t>
            </w:r>
          </w:p>
        </w:tc>
      </w:tr>
      <w:tr w:rsidR="00D84995" w:rsidRPr="00D84995" w14:paraId="3E6F84C3" w14:textId="77777777">
        <w:trPr>
          <w:tblCellSpacing w:w="15" w:type="dxa"/>
        </w:trPr>
        <w:tc>
          <w:tcPr>
            <w:tcW w:w="0" w:type="auto"/>
            <w:vAlign w:val="center"/>
            <w:hideMark/>
          </w:tcPr>
          <w:p w14:paraId="6CF02D84" w14:textId="77777777" w:rsidR="00D84995" w:rsidRPr="00D84995" w:rsidRDefault="00D84995" w:rsidP="00D84995">
            <w:r w:rsidRPr="00D84995">
              <w:t>Yazoo Land Fraud</w:t>
            </w:r>
          </w:p>
        </w:tc>
        <w:tc>
          <w:tcPr>
            <w:tcW w:w="0" w:type="auto"/>
            <w:vAlign w:val="center"/>
            <w:hideMark/>
          </w:tcPr>
          <w:p w14:paraId="550F1398" w14:textId="77777777" w:rsidR="00D84995" w:rsidRPr="00D84995" w:rsidRDefault="00D84995" w:rsidP="00D84995">
            <w:r w:rsidRPr="00D84995">
              <w:t>A political scandal in the 1790s involving corrupt land deals that led to widespread public backlash.</w:t>
            </w:r>
          </w:p>
        </w:tc>
      </w:tr>
      <w:tr w:rsidR="00D84995" w:rsidRPr="00D84995" w14:paraId="77E5D2F8" w14:textId="77777777">
        <w:trPr>
          <w:tblCellSpacing w:w="15" w:type="dxa"/>
        </w:trPr>
        <w:tc>
          <w:tcPr>
            <w:tcW w:w="0" w:type="auto"/>
            <w:vAlign w:val="center"/>
            <w:hideMark/>
          </w:tcPr>
          <w:p w14:paraId="5744FECF" w14:textId="77777777" w:rsidR="00D84995" w:rsidRPr="00D84995" w:rsidRDefault="00D84995" w:rsidP="00D84995">
            <w:r w:rsidRPr="00D84995">
              <w:t>Georgia Constitution of 1798</w:t>
            </w:r>
          </w:p>
        </w:tc>
        <w:tc>
          <w:tcPr>
            <w:tcW w:w="0" w:type="auto"/>
            <w:vAlign w:val="center"/>
            <w:hideMark/>
          </w:tcPr>
          <w:p w14:paraId="0CF04077" w14:textId="77777777" w:rsidR="00D84995" w:rsidRPr="00D84995" w:rsidRDefault="00D84995" w:rsidP="00D84995">
            <w:r w:rsidRPr="00D84995">
              <w:t>The revised constitution that addressed corruption, strengthened state institutions, and created a state supreme court.</w:t>
            </w:r>
          </w:p>
        </w:tc>
      </w:tr>
      <w:tr w:rsidR="00D84995" w:rsidRPr="00D84995" w14:paraId="5F805AC9" w14:textId="77777777">
        <w:trPr>
          <w:tblCellSpacing w:w="15" w:type="dxa"/>
        </w:trPr>
        <w:tc>
          <w:tcPr>
            <w:tcW w:w="0" w:type="auto"/>
            <w:vAlign w:val="center"/>
            <w:hideMark/>
          </w:tcPr>
          <w:p w14:paraId="46DB67B5" w14:textId="77777777" w:rsidR="00D84995" w:rsidRPr="00D84995" w:rsidRDefault="00D84995" w:rsidP="00D84995">
            <w:r w:rsidRPr="00D84995">
              <w:t>State Supreme Court</w:t>
            </w:r>
          </w:p>
        </w:tc>
        <w:tc>
          <w:tcPr>
            <w:tcW w:w="0" w:type="auto"/>
            <w:vAlign w:val="center"/>
            <w:hideMark/>
          </w:tcPr>
          <w:p w14:paraId="6A266F15" w14:textId="77777777" w:rsidR="00D84995" w:rsidRPr="00D84995" w:rsidRDefault="00D84995" w:rsidP="00D84995">
            <w:r w:rsidRPr="00D84995">
              <w:t>The highest judicial authority in the state, established in Georgia in 1798.</w:t>
            </w:r>
          </w:p>
        </w:tc>
      </w:tr>
      <w:tr w:rsidR="00D84995" w:rsidRPr="00D84995" w14:paraId="7B1B5E73" w14:textId="77777777">
        <w:trPr>
          <w:tblCellSpacing w:w="15" w:type="dxa"/>
        </w:trPr>
        <w:tc>
          <w:tcPr>
            <w:tcW w:w="0" w:type="auto"/>
            <w:vAlign w:val="center"/>
            <w:hideMark/>
          </w:tcPr>
          <w:p w14:paraId="5A27A8E9" w14:textId="77777777" w:rsidR="00D84995" w:rsidRPr="00D84995" w:rsidRDefault="00D84995" w:rsidP="00D84995">
            <w:r w:rsidRPr="00D84995">
              <w:lastRenderedPageBreak/>
              <w:t>Chisholm v. Georgia (1793)</w:t>
            </w:r>
          </w:p>
        </w:tc>
        <w:tc>
          <w:tcPr>
            <w:tcW w:w="0" w:type="auto"/>
            <w:vAlign w:val="center"/>
            <w:hideMark/>
          </w:tcPr>
          <w:p w14:paraId="3E87CEF5" w14:textId="77777777" w:rsidR="00D84995" w:rsidRPr="00D84995" w:rsidRDefault="00D84995" w:rsidP="00D84995">
            <w:r w:rsidRPr="00D84995">
              <w:t>A U.S. Supreme Court case that challenged state immunity and influenced state concerns about sovereignty.</w:t>
            </w:r>
          </w:p>
        </w:tc>
      </w:tr>
      <w:tr w:rsidR="00D84995" w:rsidRPr="00D84995" w14:paraId="18B9A6DA" w14:textId="77777777">
        <w:trPr>
          <w:tblCellSpacing w:w="15" w:type="dxa"/>
        </w:trPr>
        <w:tc>
          <w:tcPr>
            <w:tcW w:w="0" w:type="auto"/>
            <w:vAlign w:val="center"/>
            <w:hideMark/>
          </w:tcPr>
          <w:p w14:paraId="64034CA0" w14:textId="77777777" w:rsidR="00D84995" w:rsidRPr="00D84995" w:rsidRDefault="00D84995" w:rsidP="00D84995">
            <w:r w:rsidRPr="00D84995">
              <w:t>Checks and Balances</w:t>
            </w:r>
          </w:p>
        </w:tc>
        <w:tc>
          <w:tcPr>
            <w:tcW w:w="0" w:type="auto"/>
            <w:vAlign w:val="center"/>
            <w:hideMark/>
          </w:tcPr>
          <w:p w14:paraId="6D9F70DC" w14:textId="77777777" w:rsidR="00D84995" w:rsidRPr="00D84995" w:rsidRDefault="00D84995" w:rsidP="00D84995">
            <w:r w:rsidRPr="00D84995">
              <w:t>A system where each branch of government has powers that can limit the actions of the others.</w:t>
            </w:r>
          </w:p>
        </w:tc>
      </w:tr>
      <w:tr w:rsidR="00D84995" w:rsidRPr="00D84995" w14:paraId="14020490" w14:textId="77777777">
        <w:trPr>
          <w:tblCellSpacing w:w="15" w:type="dxa"/>
        </w:trPr>
        <w:tc>
          <w:tcPr>
            <w:tcW w:w="0" w:type="auto"/>
            <w:vAlign w:val="center"/>
            <w:hideMark/>
          </w:tcPr>
          <w:p w14:paraId="2542C7A6" w14:textId="77777777" w:rsidR="00D84995" w:rsidRPr="00D84995" w:rsidRDefault="00D84995" w:rsidP="00D84995">
            <w:r w:rsidRPr="00D84995">
              <w:t>State Sovereignty</w:t>
            </w:r>
          </w:p>
        </w:tc>
        <w:tc>
          <w:tcPr>
            <w:tcW w:w="0" w:type="auto"/>
            <w:vAlign w:val="center"/>
            <w:hideMark/>
          </w:tcPr>
          <w:p w14:paraId="0DF1E59A" w14:textId="77777777" w:rsidR="00D84995" w:rsidRPr="00D84995" w:rsidRDefault="00D84995" w:rsidP="00D84995">
            <w:r w:rsidRPr="00D84995">
              <w:t>The idea that states have independent authority and should not be subject to certain types of federal interference.</w:t>
            </w:r>
          </w:p>
        </w:tc>
      </w:tr>
    </w:tbl>
    <w:p w14:paraId="2C75C3F5" w14:textId="77777777" w:rsidR="00D84995" w:rsidRPr="00D84995" w:rsidRDefault="00D84995" w:rsidP="00D84995">
      <w:r w:rsidRPr="00D84995">
        <w:pict w14:anchorId="009D3CFB">
          <v:rect id="_x0000_i1512" style="width:0;height:1.5pt" o:hralign="center" o:hrstd="t" o:hr="t" fillcolor="#a0a0a0" stroked="f"/>
        </w:pict>
      </w:r>
    </w:p>
    <w:p w14:paraId="3CEB57F5" w14:textId="77777777" w:rsidR="00D84995" w:rsidRPr="00D84995" w:rsidRDefault="00D84995" w:rsidP="00D84995">
      <w:pPr>
        <w:rPr>
          <w:b/>
          <w:bCs/>
        </w:rPr>
      </w:pPr>
      <w:r w:rsidRPr="00D84995">
        <w:rPr>
          <w:b/>
          <w:bCs/>
        </w:rPr>
        <w:t>Orienting Question</w:t>
      </w:r>
    </w:p>
    <w:p w14:paraId="2B9A368F" w14:textId="77777777" w:rsidR="00D84995" w:rsidRPr="00D84995" w:rsidRDefault="00D84995" w:rsidP="00D84995">
      <w:r w:rsidRPr="00D84995">
        <w:rPr>
          <w:b/>
          <w:bCs/>
        </w:rPr>
        <w:t xml:space="preserve">How did the experiences of national influence, political scandal, and judicial challenge shape Georgia’s </w:t>
      </w:r>
      <w:proofErr w:type="gramStart"/>
      <w:r w:rsidRPr="00D84995">
        <w:rPr>
          <w:b/>
          <w:bCs/>
        </w:rPr>
        <w:t>evolving</w:t>
      </w:r>
      <w:proofErr w:type="gramEnd"/>
      <w:r w:rsidRPr="00D84995">
        <w:rPr>
          <w:b/>
          <w:bCs/>
        </w:rPr>
        <w:t xml:space="preserve"> constitutional structure in the 1780s and 1790s?</w:t>
      </w:r>
    </w:p>
    <w:p w14:paraId="562BDCA5" w14:textId="77777777" w:rsidR="00D84995" w:rsidRPr="00D84995" w:rsidRDefault="00D84995" w:rsidP="00D84995">
      <w:r w:rsidRPr="00D84995">
        <w:pict w14:anchorId="2B391312">
          <v:rect id="_x0000_i1513" style="width:0;height:1.5pt" o:hralign="center" o:hrstd="t" o:hr="t" fillcolor="#a0a0a0" stroked="f"/>
        </w:pict>
      </w:r>
    </w:p>
    <w:p w14:paraId="6BBC97D4" w14:textId="77777777" w:rsidR="00D84995" w:rsidRPr="00D84995" w:rsidRDefault="00D84995" w:rsidP="00D84995">
      <w:pPr>
        <w:rPr>
          <w:b/>
          <w:bCs/>
        </w:rPr>
      </w:pPr>
      <w:r w:rsidRPr="00D84995">
        <w:rPr>
          <w:b/>
          <w:bCs/>
        </w:rPr>
        <w:t>Active Learning Exercises</w:t>
      </w:r>
    </w:p>
    <w:p w14:paraId="3D19A3D1" w14:textId="77777777" w:rsidR="00D84995" w:rsidRPr="00D84995" w:rsidRDefault="00D84995" w:rsidP="00D84995">
      <w:pPr>
        <w:rPr>
          <w:b/>
          <w:bCs/>
        </w:rPr>
      </w:pPr>
      <w:r w:rsidRPr="00D84995">
        <w:rPr>
          <w:b/>
          <w:bCs/>
        </w:rPr>
        <w:t>Section IV – Constitution of 1789</w:t>
      </w:r>
    </w:p>
    <w:p w14:paraId="1BAE4FE3" w14:textId="77777777" w:rsidR="00D84995" w:rsidRPr="00D84995" w:rsidRDefault="00D84995" w:rsidP="00D84995">
      <w:r w:rsidRPr="00D84995">
        <w:rPr>
          <w:b/>
          <w:bCs/>
        </w:rPr>
        <w:t>Exercise 1: Constitutional Reform Analysis</w:t>
      </w:r>
      <w:r w:rsidRPr="00D84995">
        <w:br/>
      </w:r>
      <w:r w:rsidRPr="00D84995">
        <w:rPr>
          <w:b/>
          <w:bCs/>
        </w:rPr>
        <w:t>Prompt:</w:t>
      </w:r>
      <w:r w:rsidRPr="00D84995">
        <w:br/>
        <w:t>Explain how the adoption of the U.S. Constitution influenced the revision of Georgia’s 1777 Constitution. What structural and philosophical changes were introduced in the 1789 Constitution to align Georgia’s governance with federal principles?</w:t>
      </w:r>
    </w:p>
    <w:p w14:paraId="093B6B78" w14:textId="77777777" w:rsidR="00D84995" w:rsidRPr="00D84995" w:rsidRDefault="00D84995" w:rsidP="00D84995">
      <w:r w:rsidRPr="00D84995">
        <w:rPr>
          <w:b/>
          <w:bCs/>
        </w:rPr>
        <w:t>Objective:</w:t>
      </w:r>
      <w:r w:rsidRPr="00D84995">
        <w:br/>
        <w:t>To assess understanding of the relationship between federal and state constitutional development and the rationale behind institutional reforms.</w:t>
      </w:r>
    </w:p>
    <w:p w14:paraId="47969051" w14:textId="77777777" w:rsidR="00D84995" w:rsidRPr="00D84995" w:rsidRDefault="00D84995" w:rsidP="00D84995">
      <w:r w:rsidRPr="00D84995">
        <w:pict w14:anchorId="479D619F">
          <v:rect id="_x0000_i1514" style="width:0;height:1.5pt" o:hralign="center" o:hrstd="t" o:hr="t" fillcolor="#a0a0a0" stroked="f"/>
        </w:pict>
      </w:r>
    </w:p>
    <w:p w14:paraId="762B5654" w14:textId="77777777" w:rsidR="00D84995" w:rsidRPr="00D84995" w:rsidRDefault="00D84995" w:rsidP="00D84995">
      <w:r w:rsidRPr="00D84995">
        <w:rPr>
          <w:b/>
          <w:bCs/>
        </w:rPr>
        <w:t>Exercise 2: Legislative Power Evaluation</w:t>
      </w:r>
      <w:r w:rsidRPr="00D84995">
        <w:br/>
      </w:r>
      <w:r w:rsidRPr="00D84995">
        <w:rPr>
          <w:b/>
          <w:bCs/>
        </w:rPr>
        <w:t>Prompt:</w:t>
      </w:r>
      <w:r w:rsidRPr="00D84995">
        <w:br/>
        <w:t>Analyze the shift in legislative authority from the 1777 to the 1789 Georgia Constitution. How did the introduction of a bicameral legislature and the empowerment of the executive reflect efforts to balance governmental power?</w:t>
      </w:r>
    </w:p>
    <w:p w14:paraId="779BCBB9" w14:textId="77777777" w:rsidR="00D84995" w:rsidRPr="00D84995" w:rsidRDefault="00D84995" w:rsidP="00D84995">
      <w:r w:rsidRPr="00D84995">
        <w:rPr>
          <w:b/>
          <w:bCs/>
        </w:rPr>
        <w:lastRenderedPageBreak/>
        <w:t>Objective:</w:t>
      </w:r>
      <w:r w:rsidRPr="00D84995">
        <w:br/>
        <w:t>To encourage critical evaluation of constitutional mechanisms designed to prevent legislative dominance and promote checks and balances.</w:t>
      </w:r>
    </w:p>
    <w:p w14:paraId="2EE3781C" w14:textId="77777777" w:rsidR="00D84995" w:rsidRPr="00D84995" w:rsidRDefault="00D84995" w:rsidP="00D84995">
      <w:r w:rsidRPr="00D84995">
        <w:pict w14:anchorId="7BB6EC0F">
          <v:rect id="_x0000_i1515" style="width:0;height:1.5pt" o:hralign="center" o:hrstd="t" o:hr="t" fillcolor="#a0a0a0" stroked="f"/>
        </w:pict>
      </w:r>
    </w:p>
    <w:p w14:paraId="6783A668" w14:textId="77777777" w:rsidR="00D84995" w:rsidRPr="00D84995" w:rsidRDefault="00D84995" w:rsidP="00D84995">
      <w:r w:rsidRPr="00D84995">
        <w:rPr>
          <w:b/>
          <w:bCs/>
        </w:rPr>
        <w:t>Exercise 3: Historical Impact Essay</w:t>
      </w:r>
      <w:r w:rsidRPr="00D84995">
        <w:br/>
      </w:r>
      <w:r w:rsidRPr="00D84995">
        <w:rPr>
          <w:b/>
          <w:bCs/>
        </w:rPr>
        <w:t>Prompt:</w:t>
      </w:r>
      <w:r w:rsidRPr="00D84995">
        <w:br/>
        <w:t>Discuss the significance of the Yazoo land fraud in shaping public perception of Georgia’s government under the 1789 Constitution. How did this scandal contribute to demands for constitutional revision and the eventual adoption of the 1798 Constitution?</w:t>
      </w:r>
    </w:p>
    <w:p w14:paraId="4093D4A0" w14:textId="77777777" w:rsidR="00D84995" w:rsidRPr="00D84995" w:rsidRDefault="00D84995" w:rsidP="00D84995">
      <w:r w:rsidRPr="00D84995">
        <w:rPr>
          <w:b/>
          <w:bCs/>
        </w:rPr>
        <w:t>Objective:</w:t>
      </w:r>
      <w:r w:rsidRPr="00D84995">
        <w:br/>
        <w:t>To develop historical reasoning and connect constitutional change to public accountability and political scandal.</w:t>
      </w:r>
    </w:p>
    <w:p w14:paraId="0250C6BC" w14:textId="77777777" w:rsidR="00D84995" w:rsidRPr="00D84995" w:rsidRDefault="00D84995" w:rsidP="00D84995">
      <w:r w:rsidRPr="00D84995">
        <w:pict w14:anchorId="338AF522">
          <v:rect id="_x0000_i1516" style="width:0;height:1.5pt" o:hralign="center" o:hrstd="t" o:hr="t" fillcolor="#a0a0a0" stroked="f"/>
        </w:pict>
      </w:r>
    </w:p>
    <w:p w14:paraId="6FE4CE25" w14:textId="77777777" w:rsidR="00D84995" w:rsidRPr="00D84995" w:rsidRDefault="00D84995" w:rsidP="00D84995">
      <w:pPr>
        <w:rPr>
          <w:b/>
          <w:bCs/>
        </w:rPr>
      </w:pPr>
      <w:r w:rsidRPr="00D84995">
        <w:rPr>
          <w:b/>
          <w:bCs/>
        </w:rPr>
        <w:t>Section V – Constitution of 1798</w:t>
      </w:r>
    </w:p>
    <w:p w14:paraId="37C555F5" w14:textId="77777777" w:rsidR="00D84995" w:rsidRPr="00D84995" w:rsidRDefault="00D84995" w:rsidP="00D84995">
      <w:r w:rsidRPr="00D84995">
        <w:rPr>
          <w:b/>
          <w:bCs/>
        </w:rPr>
        <w:t>Exercise 1: Analytical Timeline Construction</w:t>
      </w:r>
      <w:r w:rsidRPr="00D84995">
        <w:br/>
      </w:r>
      <w:r w:rsidRPr="00D84995">
        <w:rPr>
          <w:b/>
          <w:bCs/>
        </w:rPr>
        <w:t>Prompt:</w:t>
      </w:r>
      <w:r w:rsidRPr="00D84995">
        <w:br/>
        <w:t>Using the information provided and public archives, construct a timeline that includes:</w:t>
      </w:r>
    </w:p>
    <w:p w14:paraId="287F73CB" w14:textId="77777777" w:rsidR="00D84995" w:rsidRPr="00D84995" w:rsidRDefault="00D84995" w:rsidP="00D84995">
      <w:pPr>
        <w:numPr>
          <w:ilvl w:val="0"/>
          <w:numId w:val="3"/>
        </w:numPr>
      </w:pPr>
      <w:r w:rsidRPr="00D84995">
        <w:t>The years in which Georgia’s constitutions were enacted</w:t>
      </w:r>
    </w:p>
    <w:p w14:paraId="3C89F9C7" w14:textId="77777777" w:rsidR="00D84995" w:rsidRPr="00D84995" w:rsidRDefault="00D84995" w:rsidP="00D84995">
      <w:pPr>
        <w:numPr>
          <w:ilvl w:val="0"/>
          <w:numId w:val="3"/>
        </w:numPr>
      </w:pPr>
      <w:r w:rsidRPr="00D84995">
        <w:t>The corresponding historical context (e.g., Revolutionary War, Civil War, Reconstruction)</w:t>
      </w:r>
    </w:p>
    <w:p w14:paraId="144028A1" w14:textId="77777777" w:rsidR="00D84995" w:rsidRPr="00D84995" w:rsidRDefault="00D84995" w:rsidP="00D84995">
      <w:pPr>
        <w:numPr>
          <w:ilvl w:val="0"/>
          <w:numId w:val="3"/>
        </w:numPr>
      </w:pPr>
      <w:r w:rsidRPr="00D84995">
        <w:t>A brief annotation for each constitution explaining whether it was influenced by war or peace, and one major feature or reform introduced</w:t>
      </w:r>
    </w:p>
    <w:p w14:paraId="7C635A16" w14:textId="77777777" w:rsidR="00D84995" w:rsidRPr="00D84995" w:rsidRDefault="00D84995" w:rsidP="00D84995">
      <w:r w:rsidRPr="00D84995">
        <w:rPr>
          <w:b/>
          <w:bCs/>
        </w:rPr>
        <w:t>Objective:</w:t>
      </w:r>
      <w:r w:rsidRPr="00D84995">
        <w:br/>
        <w:t>To contextualize Georgia’s constitutional history within broader historical events.</w:t>
      </w:r>
      <w:r w:rsidRPr="00D84995">
        <w:br/>
      </w:r>
      <w:r w:rsidRPr="00D84995">
        <w:rPr>
          <w:b/>
          <w:bCs/>
        </w:rPr>
        <w:t>Follow-up Question:</w:t>
      </w:r>
      <w:r w:rsidRPr="00D84995">
        <w:br/>
        <w:t>How does the timing of constitutional reform reflect the political and social pressures of the era?</w:t>
      </w:r>
    </w:p>
    <w:p w14:paraId="0A8407A4" w14:textId="77777777" w:rsidR="00D84995" w:rsidRPr="00D84995" w:rsidRDefault="00D84995" w:rsidP="00D84995">
      <w:r w:rsidRPr="00D84995">
        <w:pict w14:anchorId="74EAF297">
          <v:rect id="_x0000_i1517" style="width:0;height:1.5pt" o:hralign="center" o:hrstd="t" o:hr="t" fillcolor="#a0a0a0" stroked="f"/>
        </w:pict>
      </w:r>
    </w:p>
    <w:p w14:paraId="0625C59F" w14:textId="77777777" w:rsidR="00D84995" w:rsidRPr="00D84995" w:rsidRDefault="00D84995" w:rsidP="00D84995">
      <w:r w:rsidRPr="00D84995">
        <w:rPr>
          <w:b/>
          <w:bCs/>
        </w:rPr>
        <w:t>Exercise 2: Comparative Constitutional Analysis</w:t>
      </w:r>
      <w:r w:rsidRPr="00D84995">
        <w:br/>
      </w:r>
      <w:r w:rsidRPr="00D84995">
        <w:rPr>
          <w:b/>
          <w:bCs/>
        </w:rPr>
        <w:t>Prompt:</w:t>
      </w:r>
      <w:r w:rsidRPr="00D84995">
        <w:br/>
        <w:t>Write a short essay (500–700 words) comparing the 1789 and 1798 Georgia Constitutions. Address the following:</w:t>
      </w:r>
    </w:p>
    <w:p w14:paraId="721B0A39" w14:textId="77777777" w:rsidR="00D84995" w:rsidRPr="00D84995" w:rsidRDefault="00D84995" w:rsidP="00D84995">
      <w:pPr>
        <w:numPr>
          <w:ilvl w:val="0"/>
          <w:numId w:val="4"/>
        </w:numPr>
      </w:pPr>
      <w:r w:rsidRPr="00D84995">
        <w:lastRenderedPageBreak/>
        <w:t>Structural changes in the balance of power among government branches</w:t>
      </w:r>
    </w:p>
    <w:p w14:paraId="12642605" w14:textId="77777777" w:rsidR="00D84995" w:rsidRPr="00D84995" w:rsidRDefault="00D84995" w:rsidP="00D84995">
      <w:pPr>
        <w:numPr>
          <w:ilvl w:val="0"/>
          <w:numId w:val="4"/>
        </w:numPr>
      </w:pPr>
      <w:r w:rsidRPr="00D84995">
        <w:t>Legislative reforms in response to the Yazoo land fraud</w:t>
      </w:r>
    </w:p>
    <w:p w14:paraId="2713444B" w14:textId="77777777" w:rsidR="00D84995" w:rsidRPr="00D84995" w:rsidRDefault="00D84995" w:rsidP="00D84995">
      <w:pPr>
        <w:numPr>
          <w:ilvl w:val="0"/>
          <w:numId w:val="4"/>
        </w:numPr>
      </w:pPr>
      <w:r w:rsidRPr="00D84995">
        <w:t>Shifts in judicial authority and the establishment of a state supreme court</w:t>
      </w:r>
    </w:p>
    <w:p w14:paraId="292FA6BF" w14:textId="77777777" w:rsidR="00D84995" w:rsidRPr="00D84995" w:rsidRDefault="00D84995" w:rsidP="00D84995">
      <w:pPr>
        <w:numPr>
          <w:ilvl w:val="0"/>
          <w:numId w:val="4"/>
        </w:numPr>
      </w:pPr>
      <w:r w:rsidRPr="00D84995">
        <w:t>Changes in the treatment of slavery and the importation of enslaved Africans</w:t>
      </w:r>
    </w:p>
    <w:p w14:paraId="241CBB64" w14:textId="77777777" w:rsidR="00D84995" w:rsidRPr="00D84995" w:rsidRDefault="00D84995" w:rsidP="00D84995">
      <w:r w:rsidRPr="00D84995">
        <w:rPr>
          <w:b/>
          <w:bCs/>
        </w:rPr>
        <w:t>Objective:</w:t>
      </w:r>
      <w:r w:rsidRPr="00D84995">
        <w:br/>
        <w:t>To critically evaluate the evolution of constitutional governance in Georgia.</w:t>
      </w:r>
      <w:r w:rsidRPr="00D84995">
        <w:br/>
      </w:r>
      <w:r w:rsidRPr="00D84995">
        <w:rPr>
          <w:b/>
          <w:bCs/>
        </w:rPr>
        <w:t>Follow-up Question:</w:t>
      </w:r>
      <w:r w:rsidRPr="00D84995">
        <w:br/>
        <w:t>To what extent did the 1798 Constitution represent a maturation of state governance?</w:t>
      </w:r>
    </w:p>
    <w:p w14:paraId="7D4DA22C" w14:textId="77777777" w:rsidR="00D84995" w:rsidRPr="00D84995" w:rsidRDefault="00D84995" w:rsidP="00D84995">
      <w:r w:rsidRPr="00D84995">
        <w:pict w14:anchorId="74697181">
          <v:rect id="_x0000_i1518" style="width:0;height:1.5pt" o:hralign="center" o:hrstd="t" o:hr="t" fillcolor="#a0a0a0" stroked="f"/>
        </w:pict>
      </w:r>
    </w:p>
    <w:p w14:paraId="265370B1" w14:textId="77777777" w:rsidR="00D84995" w:rsidRPr="00D84995" w:rsidRDefault="00D84995" w:rsidP="00D84995">
      <w:r w:rsidRPr="00D84995">
        <w:rPr>
          <w:b/>
          <w:bCs/>
        </w:rPr>
        <w:t>Exercise 3: Case Law and Constitutional Reaction</w:t>
      </w:r>
      <w:r w:rsidRPr="00D84995">
        <w:br/>
      </w:r>
      <w:r w:rsidRPr="00D84995">
        <w:rPr>
          <w:b/>
          <w:bCs/>
        </w:rPr>
        <w:t>Prompt:</w:t>
      </w:r>
      <w:r w:rsidRPr="00D84995">
        <w:br/>
        <w:t xml:space="preserve">Research </w:t>
      </w:r>
      <w:r w:rsidRPr="00D84995">
        <w:rPr>
          <w:i/>
          <w:iCs/>
        </w:rPr>
        <w:t>Chisholm v. Georgia</w:t>
      </w:r>
      <w:r w:rsidRPr="00D84995">
        <w:t xml:space="preserve"> (1793) and summarize the case’s background, ruling, and implications. Then, analyze how Georgia’s constitutional and judicial structure evolved in response to this decision, particularly the delay in establishing a state supreme court.</w:t>
      </w:r>
    </w:p>
    <w:p w14:paraId="6A16EFC5" w14:textId="77777777" w:rsidR="00D84995" w:rsidRPr="00D84995" w:rsidRDefault="00D84995" w:rsidP="00D84995">
      <w:r w:rsidRPr="00D84995">
        <w:rPr>
          <w:b/>
          <w:bCs/>
        </w:rPr>
        <w:t>Objective:</w:t>
      </w:r>
      <w:r w:rsidRPr="00D84995">
        <w:br/>
        <w:t>To explore the relationship between federal judicial decisions and state constitutional responses.</w:t>
      </w:r>
      <w:r w:rsidRPr="00D84995">
        <w:br/>
      </w:r>
      <w:r w:rsidRPr="00D84995">
        <w:rPr>
          <w:b/>
          <w:bCs/>
        </w:rPr>
        <w:t>Follow-up Question:</w:t>
      </w:r>
      <w:r w:rsidRPr="00D84995">
        <w:br/>
        <w:t xml:space="preserve">What does Georgia’s reaction to </w:t>
      </w:r>
      <w:r w:rsidRPr="00D84995">
        <w:rPr>
          <w:i/>
          <w:iCs/>
        </w:rPr>
        <w:t>Chisholm v. Georgia</w:t>
      </w:r>
      <w:r w:rsidRPr="00D84995">
        <w:t xml:space="preserve"> reveal about state sovereignty concerns in the early republic?</w:t>
      </w:r>
    </w:p>
    <w:p w14:paraId="0CF93E9F" w14:textId="77777777" w:rsidR="00D84995" w:rsidRPr="00D84995" w:rsidRDefault="00D84995" w:rsidP="00D84995">
      <w:r w:rsidRPr="00D84995">
        <w:pict w14:anchorId="0C345C60">
          <v:rect id="_x0000_i1519" style="width:0;height:1.5pt" o:hralign="center" o:hrstd="t" o:hr="t" fillcolor="#a0a0a0" stroked="f"/>
        </w:pict>
      </w:r>
    </w:p>
    <w:p w14:paraId="50E41C5F" w14:textId="77777777" w:rsidR="00D84995" w:rsidRPr="00D84995" w:rsidRDefault="00D84995" w:rsidP="00D84995">
      <w:pPr>
        <w:rPr>
          <w:b/>
          <w:bCs/>
        </w:rPr>
      </w:pPr>
      <w:r w:rsidRPr="00D84995">
        <w:rPr>
          <w:b/>
          <w:bCs/>
        </w:rPr>
        <w:t>Review Questions</w:t>
      </w:r>
    </w:p>
    <w:p w14:paraId="5A2154B5" w14:textId="77777777" w:rsidR="00D84995" w:rsidRPr="00D84995" w:rsidRDefault="00D84995" w:rsidP="00D84995">
      <w:pPr>
        <w:numPr>
          <w:ilvl w:val="0"/>
          <w:numId w:val="5"/>
        </w:numPr>
      </w:pPr>
      <w:r w:rsidRPr="00D84995">
        <w:t>What influence did the U.S. Constitution have on Georgia’s 1789 constitutional reform?</w:t>
      </w:r>
    </w:p>
    <w:p w14:paraId="4BBB88AF" w14:textId="77777777" w:rsidR="00D84995" w:rsidRPr="00D84995" w:rsidRDefault="00D84995" w:rsidP="00D84995">
      <w:pPr>
        <w:numPr>
          <w:ilvl w:val="0"/>
          <w:numId w:val="5"/>
        </w:numPr>
      </w:pPr>
      <w:r w:rsidRPr="00D84995">
        <w:t>Why was a bicameral legislature introduced in 1789, and how did it change lawmaking in Georgia?</w:t>
      </w:r>
    </w:p>
    <w:p w14:paraId="74776EBF" w14:textId="77777777" w:rsidR="00D84995" w:rsidRPr="00D84995" w:rsidRDefault="00D84995" w:rsidP="00D84995">
      <w:pPr>
        <w:numPr>
          <w:ilvl w:val="0"/>
          <w:numId w:val="5"/>
        </w:numPr>
      </w:pPr>
      <w:r w:rsidRPr="00D84995">
        <w:t>What was the Yazoo land fraud, and how did it expose weaknesses in Georgia’s political system?</w:t>
      </w:r>
    </w:p>
    <w:p w14:paraId="24E0990A" w14:textId="77777777" w:rsidR="00D84995" w:rsidRPr="00D84995" w:rsidRDefault="00D84995" w:rsidP="00D84995">
      <w:pPr>
        <w:numPr>
          <w:ilvl w:val="0"/>
          <w:numId w:val="5"/>
        </w:numPr>
      </w:pPr>
      <w:r w:rsidRPr="00D84995">
        <w:t>How did the 1798 Constitution respond to the crisis of public trust created by the land scandal?</w:t>
      </w:r>
    </w:p>
    <w:p w14:paraId="575BCDA7" w14:textId="77777777" w:rsidR="00D84995" w:rsidRPr="00D84995" w:rsidRDefault="00D84995" w:rsidP="00D84995">
      <w:pPr>
        <w:numPr>
          <w:ilvl w:val="0"/>
          <w:numId w:val="5"/>
        </w:numPr>
      </w:pPr>
      <w:r w:rsidRPr="00D84995">
        <w:lastRenderedPageBreak/>
        <w:t xml:space="preserve">Why did Georgia delay creating a state supreme court, and how did </w:t>
      </w:r>
      <w:r w:rsidRPr="00D84995">
        <w:rPr>
          <w:i/>
          <w:iCs/>
        </w:rPr>
        <w:t>Chisholm v. Georgia</w:t>
      </w:r>
      <w:r w:rsidRPr="00D84995">
        <w:t xml:space="preserve"> influence state-federal relations?</w:t>
      </w:r>
    </w:p>
    <w:p w14:paraId="43DE2F43" w14:textId="77777777" w:rsidR="00143FDF" w:rsidRPr="00D84995" w:rsidRDefault="00143FDF" w:rsidP="00D84995"/>
    <w:sectPr w:rsidR="00143FDF" w:rsidRPr="00D849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E4A22"/>
    <w:multiLevelType w:val="multilevel"/>
    <w:tmpl w:val="86CE0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16E5E35"/>
    <w:multiLevelType w:val="multilevel"/>
    <w:tmpl w:val="C2FAA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4547487"/>
    <w:multiLevelType w:val="multilevel"/>
    <w:tmpl w:val="43A4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47127A4"/>
    <w:multiLevelType w:val="multilevel"/>
    <w:tmpl w:val="D1543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BF23EB"/>
    <w:multiLevelType w:val="multilevel"/>
    <w:tmpl w:val="6E701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3061226">
    <w:abstractNumId w:val="0"/>
  </w:num>
  <w:num w:numId="2" w16cid:durableId="1029259201">
    <w:abstractNumId w:val="1"/>
  </w:num>
  <w:num w:numId="3" w16cid:durableId="457143909">
    <w:abstractNumId w:val="4"/>
  </w:num>
  <w:num w:numId="4" w16cid:durableId="865603866">
    <w:abstractNumId w:val="3"/>
  </w:num>
  <w:num w:numId="5" w16cid:durableId="5944386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525"/>
    <w:rsid w:val="00034BFE"/>
    <w:rsid w:val="00143FDF"/>
    <w:rsid w:val="006B2525"/>
    <w:rsid w:val="006B5BDB"/>
    <w:rsid w:val="00761287"/>
    <w:rsid w:val="008962B2"/>
    <w:rsid w:val="00AE6FDE"/>
    <w:rsid w:val="00B77338"/>
    <w:rsid w:val="00C1122C"/>
    <w:rsid w:val="00D84995"/>
    <w:rsid w:val="00F65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67EB5"/>
  <w15:chartTrackingRefBased/>
  <w15:docId w15:val="{ED4EFC97-5F24-4C45-96AE-32DFDEA43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B25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B25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B25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B25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B25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B25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25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25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25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25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B25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B25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B25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25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25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25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25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2525"/>
    <w:rPr>
      <w:rFonts w:eastAsiaTheme="majorEastAsia" w:cstheme="majorBidi"/>
      <w:color w:val="272727" w:themeColor="text1" w:themeTint="D8"/>
    </w:rPr>
  </w:style>
  <w:style w:type="paragraph" w:styleId="Title">
    <w:name w:val="Title"/>
    <w:basedOn w:val="Normal"/>
    <w:next w:val="Normal"/>
    <w:link w:val="TitleChar"/>
    <w:uiPriority w:val="10"/>
    <w:qFormat/>
    <w:rsid w:val="006B25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25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25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25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2525"/>
    <w:pPr>
      <w:spacing w:before="160"/>
      <w:jc w:val="center"/>
    </w:pPr>
    <w:rPr>
      <w:i/>
      <w:iCs/>
      <w:color w:val="404040" w:themeColor="text1" w:themeTint="BF"/>
    </w:rPr>
  </w:style>
  <w:style w:type="character" w:customStyle="1" w:styleId="QuoteChar">
    <w:name w:val="Quote Char"/>
    <w:basedOn w:val="DefaultParagraphFont"/>
    <w:link w:val="Quote"/>
    <w:uiPriority w:val="29"/>
    <w:rsid w:val="006B2525"/>
    <w:rPr>
      <w:i/>
      <w:iCs/>
      <w:color w:val="404040" w:themeColor="text1" w:themeTint="BF"/>
    </w:rPr>
  </w:style>
  <w:style w:type="paragraph" w:styleId="ListParagraph">
    <w:name w:val="List Paragraph"/>
    <w:basedOn w:val="Normal"/>
    <w:uiPriority w:val="34"/>
    <w:qFormat/>
    <w:rsid w:val="006B2525"/>
    <w:pPr>
      <w:ind w:left="720"/>
      <w:contextualSpacing/>
    </w:pPr>
  </w:style>
  <w:style w:type="character" w:styleId="IntenseEmphasis">
    <w:name w:val="Intense Emphasis"/>
    <w:basedOn w:val="DefaultParagraphFont"/>
    <w:uiPriority w:val="21"/>
    <w:qFormat/>
    <w:rsid w:val="006B2525"/>
    <w:rPr>
      <w:i/>
      <w:iCs/>
      <w:color w:val="0F4761" w:themeColor="accent1" w:themeShade="BF"/>
    </w:rPr>
  </w:style>
  <w:style w:type="paragraph" w:styleId="IntenseQuote">
    <w:name w:val="Intense Quote"/>
    <w:basedOn w:val="Normal"/>
    <w:next w:val="Normal"/>
    <w:link w:val="IntenseQuoteChar"/>
    <w:uiPriority w:val="30"/>
    <w:qFormat/>
    <w:rsid w:val="006B25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B2525"/>
    <w:rPr>
      <w:i/>
      <w:iCs/>
      <w:color w:val="0F4761" w:themeColor="accent1" w:themeShade="BF"/>
    </w:rPr>
  </w:style>
  <w:style w:type="character" w:styleId="IntenseReference">
    <w:name w:val="Intense Reference"/>
    <w:basedOn w:val="DefaultParagraphFont"/>
    <w:uiPriority w:val="32"/>
    <w:qFormat/>
    <w:rsid w:val="006B252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938</Words>
  <Characters>5351</Characters>
  <Application>Microsoft Office Word</Application>
  <DocSecurity>0</DocSecurity>
  <Lines>44</Lines>
  <Paragraphs>12</Paragraphs>
  <ScaleCrop>false</ScaleCrop>
  <Company/>
  <LinksUpToDate>false</LinksUpToDate>
  <CharactersWithSpaces>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Cagle</dc:creator>
  <cp:keywords/>
  <dc:description/>
  <cp:lastModifiedBy>Drew Cagle</cp:lastModifiedBy>
  <cp:revision>2</cp:revision>
  <dcterms:created xsi:type="dcterms:W3CDTF">2025-12-02T14:04:00Z</dcterms:created>
  <dcterms:modified xsi:type="dcterms:W3CDTF">2025-12-02T14:04:00Z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2025-12-02T13:56:10Z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bfa97576-743a-41f9-b71a-81a97a94252e</vt:lpwstr>
  </property>
  <property fmtid="{D5CDD505-2E9C-101B-9397-08002B2CF9AE}" pid="8" name="MSIP_Label_3f1136d8-3a4b-429c-86a0-829c94ed2265_ContentBits">
    <vt:lpwstr>0</vt:lpwstr>
  </property>
  <property fmtid="{D5CDD505-2E9C-101B-9397-08002B2CF9AE}" pid="9" name="MSIP_Label_3f1136d8-3a4b-429c-86a0-829c94ed2265_Tag">
    <vt:lpwstr>10, 3, 0, 1</vt:lpwstr>
  </property>
</Properties>
</file>